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  <w:bookmarkStart w:id="0" w:name="_Toc11405169"/>
      <w:r>
        <w:rPr>
          <w:rFonts w:ascii="Cambria" w:hAnsi="Cambria"/>
          <w:noProof/>
        </w:rPr>
        <w:drawing>
          <wp:inline distT="0" distB="0" distL="0" distR="0" wp14:anchorId="6A017EA7" wp14:editId="5664AD1A">
            <wp:extent cx="3532248" cy="1803107"/>
            <wp:effectExtent l="133350" t="114300" r="14478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N LOGO_WHITE BACKGROUND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8" cy="1803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</w:p>
    <w:p w:rsidR="00441F84" w:rsidRPr="00441F84" w:rsidRDefault="00441F84" w:rsidP="00441F84">
      <w:pPr>
        <w:pStyle w:val="Heading3"/>
        <w:spacing w:before="0" w:after="0"/>
        <w:ind w:left="567"/>
        <w:rPr>
          <w:rFonts w:ascii="Cambria" w:hAnsi="Cambria"/>
          <w:sz w:val="28"/>
          <w:szCs w:val="28"/>
        </w:rPr>
      </w:pPr>
    </w:p>
    <w:p w:rsidR="00441F84" w:rsidRPr="00441F84" w:rsidRDefault="00441F84" w:rsidP="00441F84">
      <w:pPr>
        <w:pStyle w:val="Heading3"/>
        <w:spacing w:before="0" w:after="0"/>
        <w:ind w:left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For your upcoming visit, please read the following instructions:</w:t>
      </w:r>
      <w:bookmarkEnd w:id="0"/>
    </w:p>
    <w:p w:rsidR="00441F84" w:rsidRPr="00441F84" w:rsidRDefault="00441F84" w:rsidP="00441F84">
      <w:pPr>
        <w:ind w:left="567"/>
        <w:rPr>
          <w:sz w:val="28"/>
          <w:szCs w:val="28"/>
        </w:rPr>
      </w:pPr>
    </w:p>
    <w:p w:rsidR="00441F84" w:rsidRPr="00441F84" w:rsidRDefault="00441F84" w:rsidP="00441F84">
      <w:pPr>
        <w:ind w:left="567"/>
        <w:rPr>
          <w:rFonts w:ascii="Cambria" w:hAnsi="Cambria" w:cs="Arial"/>
          <w:sz w:val="28"/>
          <w:szCs w:val="28"/>
        </w:rPr>
      </w:pPr>
      <w:r w:rsidRPr="00441F84">
        <w:rPr>
          <w:rFonts w:ascii="Cambria" w:hAnsi="Cambria" w:cs="Arial"/>
          <w:bCs/>
          <w:sz w:val="28"/>
          <w:szCs w:val="28"/>
        </w:rPr>
        <w:t xml:space="preserve"> 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consuming any alcohol 24 hours prior to the visit, other than 1 drink at the prior evening's meal.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marijuana use 24 hours prior to the visit.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 xml:space="preserve">Refrain from consuming street drugs in the 48 hours prior to the visit; </w:t>
      </w:r>
      <w:proofErr w:type="spellStart"/>
      <w:r w:rsidRPr="00441F84">
        <w:rPr>
          <w:rFonts w:ascii="Cambria" w:hAnsi="Cambria"/>
          <w:sz w:val="28"/>
          <w:szCs w:val="28"/>
        </w:rPr>
        <w:t>benzodiazapines</w:t>
      </w:r>
      <w:proofErr w:type="spellEnd"/>
      <w:r w:rsidRPr="00441F84">
        <w:rPr>
          <w:rFonts w:ascii="Cambria" w:hAnsi="Cambria"/>
          <w:sz w:val="28"/>
          <w:szCs w:val="28"/>
        </w:rPr>
        <w:t>, antidepressants or methadone are allowed if they have been on a stable amount for the past 30 days.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consuming 'street prescription' drugs in the 48 hours prior to the visit unless they are on a stable amount for the past 30 days (e.g., Tylenol 3s).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Bring your reading glasses if required.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 xml:space="preserve">Bring with you a list of your current medications provided by the pharmacy </w:t>
      </w:r>
    </w:p>
    <w:p w:rsidR="00441F84" w:rsidRPr="00441F84" w:rsidRDefault="00441F84" w:rsidP="00441F84">
      <w:pPr>
        <w:pStyle w:val="ListParagraph"/>
        <w:ind w:left="1134"/>
        <w:rPr>
          <w:rFonts w:ascii="Cambria" w:hAnsi="Cambria"/>
          <w:sz w:val="28"/>
          <w:szCs w:val="28"/>
        </w:rPr>
      </w:pP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b/>
          <w:sz w:val="28"/>
          <w:szCs w:val="28"/>
        </w:rPr>
        <w:t>You will have to come in fasting</w:t>
      </w:r>
      <w:r w:rsidRPr="00441F84">
        <w:rPr>
          <w:rFonts w:ascii="Cambria" w:hAnsi="Cambria"/>
          <w:sz w:val="28"/>
          <w:szCs w:val="28"/>
        </w:rPr>
        <w:t>. Do not eat or drink anything other than water for 8-12 hours prior to your blood collection. You may take your medication as required.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 xml:space="preserve">We will have small snacks available after the blood drive, but you may consider bringing food if you want. </w:t>
      </w:r>
    </w:p>
    <w:p w:rsidR="00441F84" w:rsidRPr="00A32786" w:rsidRDefault="00441F84" w:rsidP="00441F84">
      <w:pPr>
        <w:pStyle w:val="ListParagraph"/>
        <w:ind w:left="1134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441F84" w:rsidRPr="00A32786" w:rsidSect="00441F84">
      <w:footerReference w:type="default" r:id="rId9"/>
      <w:pgSz w:w="12240" w:h="15840"/>
      <w:pgMar w:top="1440" w:right="20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82" w:rsidRDefault="004C6782" w:rsidP="004C6782">
      <w:r>
        <w:separator/>
      </w:r>
    </w:p>
  </w:endnote>
  <w:endnote w:type="continuationSeparator" w:id="0">
    <w:p w:rsidR="004C6782" w:rsidRDefault="004C6782" w:rsidP="004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82" w:rsidRPr="004C6782" w:rsidRDefault="004C6782" w:rsidP="004C6782">
    <w:pPr>
      <w:pStyle w:val="Footer"/>
      <w:spacing w:after="120"/>
      <w:jc w:val="both"/>
      <w:rPr>
        <w:rFonts w:ascii="Calibri" w:hAnsi="Calibri"/>
        <w:noProof/>
      </w:rPr>
    </w:pPr>
    <w:r>
      <w:rPr>
        <w:rFonts w:ascii="Calibri" w:hAnsi="Calibri"/>
        <w:noProof/>
        <w:lang w:val="en-US"/>
      </w:rPr>
      <w:t>Action for Positive Brain Health Now, Version: 1.0</w:t>
    </w:r>
    <w:r>
      <w:rPr>
        <w:rFonts w:ascii="Calibri" w:hAnsi="Calibri"/>
        <w:noProof/>
        <w:lang w:val="en-US"/>
      </w:rPr>
      <w:softHyphen/>
    </w:r>
    <w:r>
      <w:rPr>
        <w:rFonts w:ascii="Calibri" w:hAnsi="Calibri"/>
        <w:noProof/>
        <w:lang w:val="en-US"/>
      </w:rPr>
      <w:softHyphen/>
      <w:t>, Date: 18June2019</w:t>
    </w:r>
    <w:r>
      <w:rPr>
        <w:rFonts w:ascii="Calibri" w:hAnsi="Calibri"/>
        <w:noProof/>
        <w:lang w:val="en-US"/>
      </w:rPr>
      <w:tab/>
      <w:t xml:space="preserve">Page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  <w:lang w:val="en-US"/>
      </w:rPr>
      <w:instrText xml:space="preserve"> PAGE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  <w:lang w:val="en-US"/>
      </w:rPr>
      <w:t>1</w:t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  <w:lang w:val="en-US"/>
      </w:rPr>
      <w:t xml:space="preserve"> of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  <w:lang w:val="en-US"/>
      </w:rPr>
      <w:instrText xml:space="preserve"> NUMPAGES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  <w:lang w:val="en-US"/>
      </w:rPr>
      <w:t>1</w:t>
    </w:r>
    <w:r>
      <w:rPr>
        <w:rFonts w:ascii="Calibri" w:hAnsi="Calibri"/>
        <w:noProof/>
      </w:rPr>
      <w:fldChar w:fldCharType="end"/>
    </w:r>
  </w:p>
  <w:p w:rsidR="004C6782" w:rsidRDefault="004C6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82" w:rsidRDefault="004C6782" w:rsidP="004C6782">
      <w:r>
        <w:separator/>
      </w:r>
    </w:p>
  </w:footnote>
  <w:footnote w:type="continuationSeparator" w:id="0">
    <w:p w:rsidR="004C6782" w:rsidRDefault="004C6782" w:rsidP="004C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F7E"/>
    <w:multiLevelType w:val="hybridMultilevel"/>
    <w:tmpl w:val="53AC83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DA1NTc1AnKMLZV0lIJTi4sz8/NACgxrAd2X44QsAAAA"/>
  </w:docVars>
  <w:rsids>
    <w:rsidRoot w:val="00441F84"/>
    <w:rsid w:val="00441F84"/>
    <w:rsid w:val="00483EFC"/>
    <w:rsid w:val="004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C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8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82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C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8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82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Brouillette</dc:creator>
  <cp:lastModifiedBy>Fernando Miguel Gonzales Aste</cp:lastModifiedBy>
  <cp:revision>2</cp:revision>
  <dcterms:created xsi:type="dcterms:W3CDTF">2019-06-18T15:46:00Z</dcterms:created>
  <dcterms:modified xsi:type="dcterms:W3CDTF">2019-08-26T13:42:00Z</dcterms:modified>
</cp:coreProperties>
</file>